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Урок №14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Складання хімічних формул за валентністю атомів елементів.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: навчити складати формули хімічних сполук за валентністю елементів.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Наочність: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саморобна таблиця « Валентність атомів елементів»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Тип уроку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: поглиблення знань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Форми роботи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: дидактична гра, індивідуальне опитування, розповідь, самостійна робота.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Хід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Організація учнів класу.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Організація змагання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Учні отримують таблички із позначенням від 1 до 7.Клас поділяється на три команди. Один учень фіксує результати на дошці. Вчитель читає назви елементів, учні піднімають табличку з його валентністю. Виграє команда, яка дасть найбільшу кількість правильних відповідей. Зразки запитань: Al; Mg; Ca; Na; Zn; O; H; K; Ag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Індивідуальне опитування.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Визначити валентність атомів у сполуках, якщо хлор – одновалентний: CaCl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AlCl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3,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KCl, PCl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SiCl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Визначити валентність атомів у сполуках: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O, MgO, Cr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SiO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Визначити валентність атомів у сполуках, якщо сульфур – двовалентний: 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S, BaS, PbS,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Визначити валентність атомів у сполуках, якщо нітроген – тривалентний: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N, Zn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CrN, Mg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Підсумок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 вивчили нове поняття – валентність. Сьогодні ми поглибимо ваші знання- навчимось складати хімічні формули  за валентністю.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5. Актуалізація опорних знань.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- Що таке валентність?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- Як визначити валентність атомів у бінарних сполуках?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- Де ще можна дізнатись значення валентності атома?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Засвоєння знань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Складання формул бінарних сполук за валентністю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Написати символи елементів.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Поставити над символами значення валентності.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Знайти найменше спільне кратне цих чисел.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Найменше спільне кратне поділити почергово на валентність кожного елемента.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Отримані числа записати індексами біля символу відповідного елемента.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Застосування знань у стандартній ситуації.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Використовуючи алгоритм написання формул бінарних сполук за валентністю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скласти формули сполук, утворених: Карбоном (IV)та Оксигеном 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Нітрогеном (І) та Оксигеном;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Гідрогеном та Бромом(І);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Силіцієм (IV) та Оксигеном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Самостійна робота в парах. Кожен з учнів, що сидять на одній парті виконує один варіант завдання. Потім учні обмінюються завданнями для взаємоперевірки. Аналогічно виконується завдання 2.</w:t>
      </w:r>
    </w:p>
    <w:tbl>
      <w:tblPr>
        <w:tblStyle w:val="Table1"/>
        <w:bidiVisual w:val="0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2"/>
        <w:gridCol w:w="2393"/>
        <w:gridCol w:w="2393"/>
        <w:gridCol w:w="2393"/>
        <w:tblGridChange w:id="0">
          <w:tblGrid>
            <w:gridCol w:w="2392"/>
            <w:gridCol w:w="2393"/>
            <w:gridCol w:w="2393"/>
            <w:gridCol w:w="2393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S(II)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Cl(I)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O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Ag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Fe(III)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Ca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 варіант</w:t>
      </w:r>
    </w:p>
    <w:tbl>
      <w:tblPr>
        <w:tblStyle w:val="Table2"/>
        <w:bidiVisual w:val="0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2"/>
        <w:gridCol w:w="2393"/>
        <w:gridCol w:w="2393"/>
        <w:gridCol w:w="2393"/>
        <w:tblGridChange w:id="0">
          <w:tblGrid>
            <w:gridCol w:w="2392"/>
            <w:gridCol w:w="2393"/>
            <w:gridCol w:w="2393"/>
            <w:gridCol w:w="2393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Вr(I)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H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Zn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Al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2. Виведіть формули сполук елементів з Сульфуром, знаючи, що він двовалентний.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 варіант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Hg(II), Na, Ba, Pb(IV), Au, 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 варіант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Zn, Hg(I), C(IV), Cu(II), Mg, Cr(III), 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Після виконання самостійної роботи кілька учнів виконують завдання на дошці клас перевіряє правильність виконання та при потребі виправляє помилки.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7.Закріплення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- Сформулюйте визначення валентності.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- Назвіть елементи, які проявляють постійну валентність.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- Назвіть елементи, які проявляють змінну валентність.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Домашнє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Визначити валентність елементів у хлоридах, знаючи, що хлор одновалентний.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CuCl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AgCl, KCl, AlCl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MgCl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NaCl, CrCl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FeCl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PCl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FeCl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subscript"/>
          <w:rtl w:val="0"/>
        </w:rPr>
        <w:t xml:space="preserve">3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Впишіть у таблицю формули  речовин,утворених запропонованими елементами:</w:t>
      </w:r>
    </w:p>
    <w:tbl>
      <w:tblPr>
        <w:tblStyle w:val="Table3"/>
        <w:bidiVisual w:val="0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4"/>
        <w:gridCol w:w="1914"/>
        <w:gridCol w:w="1914"/>
        <w:gridCol w:w="1914"/>
        <w:gridCol w:w="1915"/>
        <w:tblGridChange w:id="0">
          <w:tblGrid>
            <w:gridCol w:w="1914"/>
            <w:gridCol w:w="1914"/>
            <w:gridCol w:w="1914"/>
            <w:gridCol w:w="1914"/>
            <w:gridCol w:w="191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S(II)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F(I)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N(III)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Cu(I)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Mg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Cr(III)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6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6838" w:w="11906"/>
      <w:pgMar w:bottom="1134" w:top="1079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6"/>
      <w:numFmt w:val="upp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